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82" w:rsidRDefault="00591B82" w:rsidP="000522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591B82" w:rsidRDefault="00591B82" w:rsidP="000522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проекту решения Совета Пучежского муниципального района</w:t>
      </w:r>
    </w:p>
    <w:p w:rsidR="00591B82" w:rsidRDefault="00591B82" w:rsidP="000522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и дополнений в решение Совета </w:t>
      </w:r>
    </w:p>
    <w:p w:rsidR="00591B82" w:rsidRDefault="00591B82" w:rsidP="000522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Пучежского муниципального района от 14.12.2020 № 15</w:t>
      </w:r>
    </w:p>
    <w:p w:rsidR="00591B82" w:rsidRDefault="00591B82" w:rsidP="000522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Пучежского муниципального района </w:t>
      </w:r>
    </w:p>
    <w:p w:rsidR="00591B82" w:rsidRDefault="00591B82" w:rsidP="000522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 год и на плановый период 2022 и 2023 годов»</w:t>
      </w:r>
    </w:p>
    <w:p w:rsidR="00591B82" w:rsidRDefault="00591B82" w:rsidP="000522C3">
      <w:pPr>
        <w:jc w:val="center"/>
        <w:rPr>
          <w:b/>
          <w:bCs/>
          <w:sz w:val="28"/>
          <w:szCs w:val="28"/>
        </w:rPr>
      </w:pPr>
    </w:p>
    <w:p w:rsidR="00591B82" w:rsidRDefault="00591B82" w:rsidP="00052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Совета Пучежского муниципального района «О внесении изменений и дополнений в решение Совета Пучежского муниципального района от 14.12.2020 № 15 «О бюджете Пучежского муниципального района на 2021 год и на плановый период 2022 и 2023 годов» необходимо принять с целью уточнения вопросов, являющихся предметом правового регулирования указанного решения.</w:t>
      </w:r>
    </w:p>
    <w:p w:rsidR="00591B82" w:rsidRDefault="00591B82" w:rsidP="000522C3">
      <w:pPr>
        <w:ind w:firstLine="709"/>
        <w:jc w:val="both"/>
        <w:rPr>
          <w:sz w:val="28"/>
          <w:szCs w:val="28"/>
        </w:rPr>
      </w:pPr>
    </w:p>
    <w:p w:rsidR="00591B82" w:rsidRDefault="00591B82" w:rsidP="00052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изменены основные характеристики бюджета Пучежского муниципального района на 2021 год: </w:t>
      </w:r>
    </w:p>
    <w:p w:rsidR="00591B82" w:rsidRDefault="00591B82" w:rsidP="000522C3">
      <w:pPr>
        <w:ind w:firstLine="709"/>
        <w:jc w:val="both"/>
        <w:rPr>
          <w:sz w:val="28"/>
          <w:szCs w:val="28"/>
        </w:rPr>
      </w:pPr>
    </w:p>
    <w:p w:rsidR="00591B82" w:rsidRPr="006C51F6" w:rsidRDefault="00591B82" w:rsidP="000522C3">
      <w:pPr>
        <w:ind w:firstLine="709"/>
        <w:jc w:val="both"/>
        <w:rPr>
          <w:sz w:val="28"/>
          <w:szCs w:val="28"/>
        </w:rPr>
      </w:pPr>
      <w:r w:rsidRPr="006C51F6">
        <w:rPr>
          <w:sz w:val="28"/>
          <w:szCs w:val="28"/>
        </w:rPr>
        <w:t>- доходы увеличены на  5 931 009,72 руб.,</w:t>
      </w:r>
    </w:p>
    <w:p w:rsidR="00591B82" w:rsidRPr="006C51F6" w:rsidRDefault="00591B82" w:rsidP="000522C3">
      <w:pPr>
        <w:ind w:firstLine="709"/>
        <w:jc w:val="both"/>
        <w:rPr>
          <w:sz w:val="28"/>
          <w:szCs w:val="28"/>
        </w:rPr>
      </w:pPr>
      <w:r w:rsidRPr="006C51F6">
        <w:rPr>
          <w:sz w:val="28"/>
          <w:szCs w:val="28"/>
        </w:rPr>
        <w:t>- расходы увеличены на 6 155 617,19 руб.</w:t>
      </w:r>
    </w:p>
    <w:p w:rsidR="00591B82" w:rsidRPr="006C51F6" w:rsidRDefault="00591B82" w:rsidP="000522C3">
      <w:pPr>
        <w:ind w:firstLine="709"/>
        <w:jc w:val="both"/>
        <w:rPr>
          <w:sz w:val="28"/>
          <w:szCs w:val="28"/>
        </w:rPr>
      </w:pPr>
      <w:r w:rsidRPr="006C51F6">
        <w:rPr>
          <w:sz w:val="28"/>
          <w:szCs w:val="28"/>
        </w:rPr>
        <w:t>- профицит уменьшен на 224 607,47 руб.</w:t>
      </w:r>
    </w:p>
    <w:p w:rsidR="00591B82" w:rsidRPr="00CC5380" w:rsidRDefault="00591B82" w:rsidP="000522C3">
      <w:pPr>
        <w:ind w:firstLine="709"/>
        <w:jc w:val="both"/>
        <w:rPr>
          <w:color w:val="FF0000"/>
          <w:sz w:val="28"/>
          <w:szCs w:val="28"/>
        </w:rPr>
      </w:pPr>
    </w:p>
    <w:p w:rsidR="00591B82" w:rsidRPr="00C92FC2" w:rsidRDefault="00591B82" w:rsidP="000522C3">
      <w:pPr>
        <w:ind w:firstLine="709"/>
        <w:jc w:val="both"/>
        <w:rPr>
          <w:sz w:val="28"/>
          <w:szCs w:val="28"/>
        </w:rPr>
      </w:pPr>
      <w:r w:rsidRPr="00C92FC2">
        <w:rPr>
          <w:sz w:val="28"/>
          <w:szCs w:val="28"/>
        </w:rPr>
        <w:t>На 2022 год:</w:t>
      </w:r>
    </w:p>
    <w:p w:rsidR="00591B82" w:rsidRPr="00C92FC2" w:rsidRDefault="00591B82" w:rsidP="00090C88">
      <w:pPr>
        <w:ind w:firstLine="709"/>
        <w:jc w:val="both"/>
        <w:rPr>
          <w:sz w:val="28"/>
          <w:szCs w:val="28"/>
        </w:rPr>
      </w:pPr>
      <w:r w:rsidRPr="00C92FC2">
        <w:rPr>
          <w:sz w:val="28"/>
          <w:szCs w:val="28"/>
        </w:rPr>
        <w:t xml:space="preserve">- доходы </w:t>
      </w:r>
      <w:r w:rsidR="00A17EDD" w:rsidRPr="00C92FC2">
        <w:rPr>
          <w:sz w:val="28"/>
          <w:szCs w:val="28"/>
        </w:rPr>
        <w:t>не изменились</w:t>
      </w:r>
      <w:r w:rsidRPr="00C92FC2">
        <w:rPr>
          <w:sz w:val="28"/>
          <w:szCs w:val="28"/>
        </w:rPr>
        <w:t>,</w:t>
      </w:r>
    </w:p>
    <w:p w:rsidR="00591B82" w:rsidRPr="00C92FC2" w:rsidRDefault="00591B82" w:rsidP="00090C88">
      <w:pPr>
        <w:ind w:firstLine="709"/>
        <w:jc w:val="both"/>
        <w:rPr>
          <w:sz w:val="28"/>
          <w:szCs w:val="28"/>
        </w:rPr>
      </w:pPr>
      <w:r w:rsidRPr="00C92FC2">
        <w:rPr>
          <w:sz w:val="28"/>
          <w:szCs w:val="28"/>
        </w:rPr>
        <w:t xml:space="preserve">- расходы </w:t>
      </w:r>
      <w:r w:rsidR="00A17EDD" w:rsidRPr="00C92FC2">
        <w:rPr>
          <w:sz w:val="28"/>
          <w:szCs w:val="28"/>
        </w:rPr>
        <w:t>не изменились,</w:t>
      </w:r>
    </w:p>
    <w:p w:rsidR="00591B82" w:rsidRPr="00C92FC2" w:rsidRDefault="00591B82" w:rsidP="00090C88">
      <w:pPr>
        <w:ind w:firstLine="709"/>
        <w:jc w:val="both"/>
        <w:rPr>
          <w:sz w:val="28"/>
          <w:szCs w:val="28"/>
        </w:rPr>
      </w:pPr>
      <w:r w:rsidRPr="00C92FC2">
        <w:rPr>
          <w:sz w:val="28"/>
          <w:szCs w:val="28"/>
        </w:rPr>
        <w:t>- профицит не изменился.</w:t>
      </w:r>
    </w:p>
    <w:p w:rsidR="00591B82" w:rsidRPr="00C92FC2" w:rsidRDefault="00591B82" w:rsidP="00090C88">
      <w:pPr>
        <w:tabs>
          <w:tab w:val="left" w:pos="1130"/>
        </w:tabs>
        <w:ind w:firstLine="709"/>
        <w:jc w:val="both"/>
        <w:rPr>
          <w:sz w:val="28"/>
          <w:szCs w:val="28"/>
        </w:rPr>
      </w:pPr>
    </w:p>
    <w:p w:rsidR="00591B82" w:rsidRPr="00C92FC2" w:rsidRDefault="00591B82" w:rsidP="00090C88">
      <w:pPr>
        <w:tabs>
          <w:tab w:val="left" w:pos="1130"/>
        </w:tabs>
        <w:ind w:firstLine="709"/>
        <w:jc w:val="both"/>
        <w:rPr>
          <w:sz w:val="28"/>
          <w:szCs w:val="28"/>
        </w:rPr>
      </w:pPr>
      <w:r w:rsidRPr="00C92FC2">
        <w:rPr>
          <w:sz w:val="28"/>
          <w:szCs w:val="28"/>
        </w:rPr>
        <w:t>На 2023 год:</w:t>
      </w:r>
    </w:p>
    <w:p w:rsidR="00591B82" w:rsidRPr="00C92FC2" w:rsidRDefault="00591B82" w:rsidP="00090C88">
      <w:pPr>
        <w:ind w:firstLine="709"/>
        <w:jc w:val="both"/>
        <w:rPr>
          <w:sz w:val="28"/>
          <w:szCs w:val="28"/>
        </w:rPr>
      </w:pPr>
      <w:r w:rsidRPr="00C92FC2">
        <w:rPr>
          <w:sz w:val="28"/>
          <w:szCs w:val="28"/>
        </w:rPr>
        <w:t>- доходы уменьшены на  6 123 759,49 руб.,</w:t>
      </w:r>
    </w:p>
    <w:p w:rsidR="00591B82" w:rsidRPr="00C92FC2" w:rsidRDefault="00591B82" w:rsidP="00090C88">
      <w:pPr>
        <w:ind w:firstLine="709"/>
        <w:jc w:val="both"/>
        <w:rPr>
          <w:sz w:val="28"/>
          <w:szCs w:val="28"/>
        </w:rPr>
      </w:pPr>
      <w:r w:rsidRPr="00C92FC2">
        <w:rPr>
          <w:sz w:val="28"/>
          <w:szCs w:val="28"/>
        </w:rPr>
        <w:t xml:space="preserve">- расходы уменьшены на  </w:t>
      </w:r>
      <w:r w:rsidR="00A17EDD" w:rsidRPr="00C92FC2">
        <w:rPr>
          <w:sz w:val="28"/>
          <w:szCs w:val="28"/>
        </w:rPr>
        <w:t xml:space="preserve">6 123 759,49 </w:t>
      </w:r>
      <w:r w:rsidRPr="00C92FC2">
        <w:rPr>
          <w:sz w:val="28"/>
          <w:szCs w:val="28"/>
        </w:rPr>
        <w:t>руб.</w:t>
      </w:r>
    </w:p>
    <w:p w:rsidR="00591B82" w:rsidRPr="00C92FC2" w:rsidRDefault="00591B82" w:rsidP="00090C88">
      <w:pPr>
        <w:ind w:firstLine="709"/>
        <w:jc w:val="both"/>
        <w:rPr>
          <w:sz w:val="28"/>
          <w:szCs w:val="28"/>
        </w:rPr>
      </w:pPr>
      <w:r w:rsidRPr="00C92FC2">
        <w:rPr>
          <w:sz w:val="28"/>
          <w:szCs w:val="28"/>
        </w:rPr>
        <w:t>- профицит не изменился.</w:t>
      </w:r>
    </w:p>
    <w:p w:rsidR="00591B82" w:rsidRPr="00090C88" w:rsidRDefault="00591B82" w:rsidP="00090C88">
      <w:pPr>
        <w:tabs>
          <w:tab w:val="left" w:pos="1130"/>
        </w:tabs>
        <w:ind w:firstLine="709"/>
        <w:jc w:val="both"/>
        <w:rPr>
          <w:sz w:val="28"/>
          <w:szCs w:val="28"/>
        </w:rPr>
      </w:pPr>
    </w:p>
    <w:p w:rsidR="00591B82" w:rsidRDefault="00591B82" w:rsidP="00052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Прогноз налоговых и неналоговых поступлений:</w:t>
      </w:r>
      <w:r>
        <w:rPr>
          <w:sz w:val="28"/>
          <w:szCs w:val="28"/>
        </w:rPr>
        <w:t xml:space="preserve"> в бюджет Пучежского муниципального района на 2021 год </w:t>
      </w:r>
      <w:r>
        <w:rPr>
          <w:b/>
          <w:sz w:val="28"/>
          <w:szCs w:val="28"/>
        </w:rPr>
        <w:t>в целом увеличен</w:t>
      </w:r>
      <w:r>
        <w:rPr>
          <w:sz w:val="28"/>
          <w:szCs w:val="28"/>
        </w:rPr>
        <w:t xml:space="preserve"> на сумму             5 787 400,00 руб., из них: </w:t>
      </w:r>
    </w:p>
    <w:p w:rsidR="00591B82" w:rsidRDefault="00591B82" w:rsidP="000522C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счет увеличения – 5 787 400,00 руб.:</w:t>
      </w:r>
    </w:p>
    <w:p w:rsidR="00591B82" w:rsidRDefault="00591B82" w:rsidP="000522C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22272F"/>
          <w:sz w:val="23"/>
          <w:szCs w:val="23"/>
          <w:shd w:val="clear" w:color="auto" w:fill="FFFFFF"/>
        </w:rPr>
        <w:t xml:space="preserve">- </w:t>
      </w:r>
      <w:r w:rsidRPr="00DF3395">
        <w:rPr>
          <w:sz w:val="28"/>
          <w:szCs w:val="28"/>
          <w:shd w:val="clear" w:color="auto" w:fill="FFFFFF"/>
        </w:rPr>
        <w:t>налога, взимаем</w:t>
      </w:r>
      <w:r>
        <w:rPr>
          <w:sz w:val="28"/>
          <w:szCs w:val="28"/>
          <w:shd w:val="clear" w:color="auto" w:fill="FFFFFF"/>
        </w:rPr>
        <w:t>ого</w:t>
      </w:r>
      <w:r w:rsidRPr="00DF3395">
        <w:rPr>
          <w:sz w:val="28"/>
          <w:szCs w:val="28"/>
          <w:shd w:val="clear" w:color="auto" w:fill="FFFFFF"/>
        </w:rPr>
        <w:t xml:space="preserve"> с налогоплательщиков, выбравших в качестве объекта налогообложения доходы</w:t>
      </w:r>
      <w:r>
        <w:rPr>
          <w:sz w:val="28"/>
          <w:szCs w:val="28"/>
          <w:shd w:val="clear" w:color="auto" w:fill="FFFFFF"/>
        </w:rPr>
        <w:t xml:space="preserve"> – 290 000,00 руб.;</w:t>
      </w:r>
    </w:p>
    <w:p w:rsidR="00591B82" w:rsidRPr="00DF3395" w:rsidRDefault="00591B82" w:rsidP="000522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Pr="00DF3395">
        <w:rPr>
          <w:color w:val="22272F"/>
          <w:sz w:val="23"/>
          <w:szCs w:val="23"/>
          <w:shd w:val="clear" w:color="auto" w:fill="FFFFFF"/>
        </w:rPr>
        <w:t xml:space="preserve"> </w:t>
      </w:r>
      <w:r w:rsidRPr="00DF3395">
        <w:rPr>
          <w:sz w:val="28"/>
          <w:szCs w:val="28"/>
          <w:shd w:val="clear" w:color="auto" w:fill="FFFFFF"/>
        </w:rPr>
        <w:t xml:space="preserve">налога, взимаемого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</w:t>
      </w:r>
      <w:r>
        <w:rPr>
          <w:sz w:val="28"/>
          <w:szCs w:val="28"/>
          <w:shd w:val="clear" w:color="auto" w:fill="FFFFFF"/>
        </w:rPr>
        <w:t>–</w:t>
      </w:r>
      <w:r w:rsidRPr="00DF339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260 000,00 руб.;</w:t>
      </w:r>
    </w:p>
    <w:p w:rsidR="00591B82" w:rsidRDefault="00591B82" w:rsidP="00052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единого налога на вмененный доход – 300 000,00 руб.;</w:t>
      </w:r>
    </w:p>
    <w:p w:rsidR="00591B82" w:rsidRDefault="00591B82" w:rsidP="00EE5F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EE5F9C">
        <w:rPr>
          <w:sz w:val="28"/>
          <w:szCs w:val="28"/>
        </w:rPr>
        <w:t>рочи</w:t>
      </w:r>
      <w:r>
        <w:rPr>
          <w:sz w:val="28"/>
          <w:szCs w:val="28"/>
        </w:rPr>
        <w:t>х</w:t>
      </w:r>
      <w:r w:rsidRPr="00EE5F9C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EE5F9C">
        <w:rPr>
          <w:sz w:val="28"/>
          <w:szCs w:val="28"/>
        </w:rPr>
        <w:t xml:space="preserve"> от компенсации затрат б</w:t>
      </w:r>
      <w:r>
        <w:rPr>
          <w:sz w:val="28"/>
          <w:szCs w:val="28"/>
        </w:rPr>
        <w:t>юджетов муниципальных районов – 78 000,00 руб</w:t>
      </w:r>
      <w:r w:rsidRPr="00EE5F9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91B82" w:rsidRPr="00EE5F9C" w:rsidRDefault="00591B82" w:rsidP="00EE5F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</w:t>
      </w:r>
      <w:r w:rsidRPr="00EE5F9C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EE5F9C">
        <w:rPr>
          <w:sz w:val="28"/>
          <w:szCs w:val="28"/>
        </w:rPr>
        <w:t xml:space="preserve"> </w:t>
      </w:r>
      <w:r>
        <w:rPr>
          <w:sz w:val="28"/>
          <w:szCs w:val="28"/>
        </w:rPr>
        <w:t>от сдач</w:t>
      </w:r>
      <w:r w:rsidR="003F7E11">
        <w:rPr>
          <w:sz w:val="28"/>
          <w:szCs w:val="28"/>
        </w:rPr>
        <w:t>и</w:t>
      </w:r>
      <w:r w:rsidRPr="00EE5F9C">
        <w:rPr>
          <w:sz w:val="28"/>
          <w:szCs w:val="28"/>
        </w:rPr>
        <w:t xml:space="preserve"> в аренду имущества, находящегося в оперативном управлении органов управления муниципальных районов и созданных ими </w:t>
      </w:r>
      <w:r w:rsidRPr="00EE5F9C">
        <w:rPr>
          <w:sz w:val="28"/>
          <w:szCs w:val="28"/>
        </w:rPr>
        <w:lastRenderedPageBreak/>
        <w:t>учреждений (за исключением имущества муниципальных бюджетных и автономных учреждений)</w:t>
      </w:r>
      <w:r>
        <w:rPr>
          <w:sz w:val="28"/>
          <w:szCs w:val="28"/>
        </w:rPr>
        <w:t xml:space="preserve"> – 70 000,00 руб.;</w:t>
      </w:r>
    </w:p>
    <w:p w:rsidR="00591B82" w:rsidRDefault="00591B82" w:rsidP="00DF33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дохода</w:t>
      </w:r>
      <w:r w:rsidRPr="00DF3395">
        <w:rPr>
          <w:sz w:val="28"/>
          <w:szCs w:val="28"/>
        </w:rPr>
        <w:t xml:space="preserve">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>
        <w:rPr>
          <w:sz w:val="28"/>
          <w:szCs w:val="28"/>
        </w:rPr>
        <w:t xml:space="preserve"> - 150 000,00 руб.;</w:t>
      </w:r>
    </w:p>
    <w:p w:rsidR="00591B82" w:rsidRDefault="00591B82" w:rsidP="00D856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– 4 639 400,00 руб. </w:t>
      </w:r>
    </w:p>
    <w:p w:rsidR="00591B82" w:rsidRDefault="00591B82" w:rsidP="00DF3395">
      <w:pPr>
        <w:ind w:firstLine="709"/>
        <w:jc w:val="both"/>
        <w:rPr>
          <w:b/>
          <w:sz w:val="28"/>
          <w:szCs w:val="28"/>
        </w:rPr>
      </w:pPr>
      <w:r w:rsidRPr="00E025FA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счет безвозмездных поступлений бюджет увеличен на сумму 143 609,72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руб., из них:</w:t>
      </w:r>
    </w:p>
    <w:p w:rsidR="00591B82" w:rsidRDefault="00591B82" w:rsidP="00FC065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счет увеличения субсидий – 2 946 736,57 руб.</w:t>
      </w:r>
      <w:r w:rsidRPr="00F652C3">
        <w:rPr>
          <w:b/>
          <w:sz w:val="28"/>
          <w:szCs w:val="28"/>
        </w:rPr>
        <w:t>:</w:t>
      </w:r>
    </w:p>
    <w:p w:rsidR="00591B82" w:rsidRPr="00F652C3" w:rsidRDefault="00591B82" w:rsidP="00FC065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D6E14">
        <w:rPr>
          <w:sz w:val="28"/>
          <w:szCs w:val="28"/>
        </w:rPr>
        <w:t xml:space="preserve">субсидии бюджетам муниципальных образований на </w:t>
      </w:r>
      <w:r>
        <w:rPr>
          <w:sz w:val="28"/>
          <w:szCs w:val="28"/>
        </w:rPr>
        <w:t>подготовку проектов внесения изменений в документы территориального планирования, правила землепользования и застройки  -1 545 707,00 руб.</w:t>
      </w:r>
    </w:p>
    <w:p w:rsidR="00591B82" w:rsidRDefault="00591B82" w:rsidP="00FC0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субсидии бюджетам муниципальных образований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– 649 271,70 руб.;</w:t>
      </w:r>
    </w:p>
    <w:p w:rsidR="00591B82" w:rsidRDefault="00591B82" w:rsidP="00FC0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возврата бюджетам остатков субсидий, субвенций и иных межбюджетных трансфертов, имеющих целевое назначение прошлых лет – 18,00 руб.</w:t>
      </w:r>
    </w:p>
    <w:p w:rsidR="00591B82" w:rsidRPr="0096716B" w:rsidRDefault="00591B82" w:rsidP="00DC4D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716B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96716B">
        <w:rPr>
          <w:sz w:val="28"/>
          <w:szCs w:val="28"/>
        </w:rPr>
        <w:t>убсидии бюджетам муниципальных районов на реализацию мероприятий по обеспечению жильем молодых семей</w:t>
      </w:r>
      <w:r>
        <w:rPr>
          <w:sz w:val="28"/>
          <w:szCs w:val="28"/>
        </w:rPr>
        <w:t xml:space="preserve"> – 751 739,87 руб.</w:t>
      </w:r>
    </w:p>
    <w:p w:rsidR="00591B82" w:rsidRDefault="00591B82" w:rsidP="00FC0656">
      <w:pPr>
        <w:ind w:firstLine="708"/>
        <w:jc w:val="both"/>
        <w:rPr>
          <w:sz w:val="28"/>
          <w:szCs w:val="28"/>
        </w:rPr>
      </w:pPr>
    </w:p>
    <w:p w:rsidR="00591B82" w:rsidRDefault="00591B82" w:rsidP="00FC0656">
      <w:pPr>
        <w:ind w:firstLine="708"/>
        <w:jc w:val="both"/>
        <w:rPr>
          <w:b/>
          <w:sz w:val="28"/>
          <w:szCs w:val="28"/>
        </w:rPr>
      </w:pPr>
      <w:r w:rsidRPr="00D242B3">
        <w:rPr>
          <w:b/>
          <w:sz w:val="28"/>
          <w:szCs w:val="28"/>
        </w:rPr>
        <w:t xml:space="preserve">За счет уменьшения субсидий </w:t>
      </w:r>
      <w:r>
        <w:rPr>
          <w:b/>
          <w:sz w:val="28"/>
          <w:szCs w:val="28"/>
        </w:rPr>
        <w:t>–</w:t>
      </w:r>
      <w:r w:rsidRPr="00D242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2 849 414,80 руб.</w:t>
      </w:r>
    </w:p>
    <w:p w:rsidR="00591B82" w:rsidRDefault="00591B82" w:rsidP="00FC0656">
      <w:pPr>
        <w:ind w:firstLine="708"/>
        <w:jc w:val="both"/>
        <w:rPr>
          <w:sz w:val="28"/>
          <w:szCs w:val="28"/>
        </w:rPr>
      </w:pPr>
      <w:r w:rsidRPr="00402C7F">
        <w:rPr>
          <w:sz w:val="28"/>
          <w:szCs w:val="28"/>
        </w:rPr>
        <w:t xml:space="preserve">- </w:t>
      </w:r>
      <w:r>
        <w:rPr>
          <w:sz w:val="28"/>
          <w:szCs w:val="28"/>
        </w:rPr>
        <w:t>субсидии на проведение  кадастровых работ в отношении неиспользуемых земель из состава земель сельскохозяйственного назначения – 370 260,00 руб.;</w:t>
      </w:r>
    </w:p>
    <w:p w:rsidR="00591B82" w:rsidRDefault="00591B82" w:rsidP="00FC0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обеспечение образовательных организаций материально-технической базы для внедрения цифровой образовательной среды – 2 254 547,33 руб.</w:t>
      </w:r>
    </w:p>
    <w:p w:rsidR="00591B82" w:rsidRDefault="00591B82" w:rsidP="00F445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возврата бюджетам остатков субсидий, субвенций и иных межбюджетных трансфертов, имеющих целевое назначение прошлых лет – 224 607,47 руб.</w:t>
      </w:r>
    </w:p>
    <w:p w:rsidR="00591B82" w:rsidRPr="00F652C3" w:rsidRDefault="00591B82" w:rsidP="00FC065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счет увеличения с</w:t>
      </w:r>
      <w:r w:rsidRPr="00F652C3">
        <w:rPr>
          <w:b/>
          <w:sz w:val="28"/>
          <w:szCs w:val="28"/>
        </w:rPr>
        <w:t>убвенции</w:t>
      </w:r>
      <w:r>
        <w:rPr>
          <w:b/>
          <w:sz w:val="28"/>
          <w:szCs w:val="28"/>
        </w:rPr>
        <w:t xml:space="preserve"> – 3 663,35 руб.</w:t>
      </w:r>
      <w:r w:rsidRPr="00F652C3">
        <w:rPr>
          <w:b/>
          <w:sz w:val="28"/>
          <w:szCs w:val="28"/>
        </w:rPr>
        <w:t>:</w:t>
      </w:r>
    </w:p>
    <w:p w:rsidR="00591B82" w:rsidRDefault="00591B82" w:rsidP="00FC0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субвенции бюджетам муниципальных районов на осуществление полномочий  по созданию  и организации деятельности комиссий по делам несовершеннолетних и защите их прав – 3 663,35 руб.;</w:t>
      </w:r>
    </w:p>
    <w:p w:rsidR="00591B82" w:rsidRPr="0096716B" w:rsidRDefault="00591B82" w:rsidP="009671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1B82" w:rsidRPr="00ED4F29" w:rsidRDefault="00591B82" w:rsidP="00FC0656">
      <w:pPr>
        <w:ind w:firstLine="708"/>
        <w:jc w:val="both"/>
        <w:rPr>
          <w:b/>
          <w:sz w:val="28"/>
          <w:szCs w:val="28"/>
        </w:rPr>
      </w:pPr>
      <w:r w:rsidRPr="00ED4F29">
        <w:rPr>
          <w:b/>
          <w:sz w:val="28"/>
          <w:szCs w:val="28"/>
        </w:rPr>
        <w:t>За счет уменьшения субвенции – 5 943,95 руб.</w:t>
      </w:r>
    </w:p>
    <w:p w:rsidR="00591B82" w:rsidRPr="00663A8D" w:rsidRDefault="00591B82" w:rsidP="00FC0656">
      <w:pPr>
        <w:ind w:firstLine="708"/>
        <w:jc w:val="both"/>
        <w:rPr>
          <w:sz w:val="28"/>
          <w:szCs w:val="28"/>
        </w:rPr>
      </w:pPr>
      <w:r w:rsidRPr="00663A8D">
        <w:rPr>
          <w:sz w:val="28"/>
          <w:szCs w:val="28"/>
        </w:rPr>
        <w:t>- субвенции</w:t>
      </w:r>
      <w:r>
        <w:rPr>
          <w:sz w:val="28"/>
          <w:szCs w:val="28"/>
        </w:rPr>
        <w:t xml:space="preserve">  бюджетам муниципальных районов на осуществление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 – 5 943,95 руб.</w:t>
      </w:r>
    </w:p>
    <w:p w:rsidR="00591B82" w:rsidRDefault="00591B82" w:rsidP="00FC0656">
      <w:pPr>
        <w:ind w:firstLine="708"/>
        <w:jc w:val="both"/>
        <w:rPr>
          <w:b/>
          <w:sz w:val="28"/>
          <w:szCs w:val="28"/>
        </w:rPr>
      </w:pPr>
      <w:r w:rsidRPr="00F652C3">
        <w:rPr>
          <w:b/>
          <w:sz w:val="28"/>
          <w:szCs w:val="28"/>
        </w:rPr>
        <w:lastRenderedPageBreak/>
        <w:t>Межбюджетные трансферты</w:t>
      </w:r>
      <w:r>
        <w:rPr>
          <w:b/>
          <w:sz w:val="28"/>
          <w:szCs w:val="28"/>
        </w:rPr>
        <w:t xml:space="preserve"> – 48 568,55 руб.</w:t>
      </w:r>
    </w:p>
    <w:p w:rsidR="00591B82" w:rsidRDefault="00591B82" w:rsidP="003F7E11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697219">
        <w:rPr>
          <w:color w:val="000000"/>
          <w:sz w:val="28"/>
          <w:szCs w:val="28"/>
        </w:rPr>
        <w:t>- межбюджетны</w:t>
      </w:r>
      <w:r>
        <w:rPr>
          <w:color w:val="000000"/>
          <w:sz w:val="28"/>
          <w:szCs w:val="28"/>
        </w:rPr>
        <w:t>е</w:t>
      </w:r>
      <w:r w:rsidRPr="00697219">
        <w:rPr>
          <w:color w:val="000000"/>
          <w:sz w:val="28"/>
          <w:szCs w:val="28"/>
        </w:rPr>
        <w:t xml:space="preserve"> трансферт</w:t>
      </w:r>
      <w:r>
        <w:rPr>
          <w:color w:val="000000"/>
          <w:sz w:val="28"/>
          <w:szCs w:val="28"/>
        </w:rPr>
        <w:t>ы</w:t>
      </w:r>
      <w:r w:rsidRPr="00697219">
        <w:rPr>
          <w:color w:val="000000"/>
          <w:sz w:val="28"/>
          <w:szCs w:val="28"/>
        </w:rPr>
        <w:t xml:space="preserve">, передаваемые бюджетам муниципальных районов из бюджетов поселений на осуществление части полномочий </w:t>
      </w:r>
      <w:r>
        <w:rPr>
          <w:color w:val="000000"/>
          <w:sz w:val="28"/>
          <w:szCs w:val="28"/>
        </w:rPr>
        <w:t xml:space="preserve">Затеихинского </w:t>
      </w:r>
      <w:r w:rsidRPr="00697219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 xml:space="preserve">го </w:t>
      </w:r>
      <w:r w:rsidRPr="00697219">
        <w:rPr>
          <w:color w:val="000000"/>
          <w:sz w:val="28"/>
          <w:szCs w:val="28"/>
        </w:rPr>
        <w:t>поселени</w:t>
      </w:r>
      <w:r>
        <w:rPr>
          <w:color w:val="000000"/>
          <w:sz w:val="28"/>
          <w:szCs w:val="28"/>
        </w:rPr>
        <w:t>я</w:t>
      </w:r>
      <w:r w:rsidRPr="00697219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26 849,29</w:t>
      </w:r>
      <w:r w:rsidRPr="00697219">
        <w:rPr>
          <w:color w:val="000000"/>
          <w:sz w:val="28"/>
          <w:szCs w:val="28"/>
        </w:rPr>
        <w:t xml:space="preserve"> руб.;</w:t>
      </w:r>
    </w:p>
    <w:p w:rsidR="00591B82" w:rsidRDefault="00591B82" w:rsidP="00123AD4">
      <w:pPr>
        <w:ind w:firstLine="708"/>
        <w:jc w:val="both"/>
        <w:rPr>
          <w:color w:val="000000"/>
          <w:sz w:val="28"/>
          <w:szCs w:val="28"/>
        </w:rPr>
      </w:pPr>
      <w:r w:rsidRPr="00697219">
        <w:rPr>
          <w:color w:val="000000"/>
          <w:sz w:val="28"/>
          <w:szCs w:val="28"/>
        </w:rPr>
        <w:t>- межбюджетны</w:t>
      </w:r>
      <w:r>
        <w:rPr>
          <w:color w:val="000000"/>
          <w:sz w:val="28"/>
          <w:szCs w:val="28"/>
        </w:rPr>
        <w:t>е</w:t>
      </w:r>
      <w:r w:rsidRPr="00697219">
        <w:rPr>
          <w:color w:val="000000"/>
          <w:sz w:val="28"/>
          <w:szCs w:val="28"/>
        </w:rPr>
        <w:t xml:space="preserve"> трансферт</w:t>
      </w:r>
      <w:r>
        <w:rPr>
          <w:color w:val="000000"/>
          <w:sz w:val="28"/>
          <w:szCs w:val="28"/>
        </w:rPr>
        <w:t>ы</w:t>
      </w:r>
      <w:r w:rsidRPr="00697219">
        <w:rPr>
          <w:color w:val="000000"/>
          <w:sz w:val="28"/>
          <w:szCs w:val="28"/>
        </w:rPr>
        <w:t xml:space="preserve">, передаваемые бюджетам муниципальных районов из бюджетов поселений на осуществление части полномочий </w:t>
      </w:r>
      <w:r>
        <w:rPr>
          <w:color w:val="000000"/>
          <w:sz w:val="28"/>
          <w:szCs w:val="28"/>
        </w:rPr>
        <w:t>Городского поселения</w:t>
      </w:r>
      <w:r w:rsidRPr="00697219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21 719,26</w:t>
      </w:r>
      <w:r w:rsidRPr="00697219">
        <w:rPr>
          <w:color w:val="000000"/>
          <w:sz w:val="28"/>
          <w:szCs w:val="28"/>
        </w:rPr>
        <w:t xml:space="preserve"> руб.;</w:t>
      </w:r>
    </w:p>
    <w:p w:rsidR="00591B82" w:rsidRDefault="00591B82" w:rsidP="00870E73">
      <w:pPr>
        <w:ind w:firstLine="708"/>
        <w:jc w:val="both"/>
        <w:rPr>
          <w:color w:val="000000"/>
          <w:sz w:val="28"/>
          <w:szCs w:val="28"/>
        </w:rPr>
      </w:pPr>
    </w:p>
    <w:p w:rsidR="00591B82" w:rsidRPr="00F6451A" w:rsidRDefault="00591B82" w:rsidP="00870E73">
      <w:pPr>
        <w:ind w:firstLine="708"/>
        <w:jc w:val="both"/>
        <w:rPr>
          <w:b/>
          <w:color w:val="000000"/>
          <w:sz w:val="28"/>
          <w:szCs w:val="28"/>
        </w:rPr>
      </w:pPr>
      <w:r w:rsidRPr="00F6451A">
        <w:rPr>
          <w:b/>
          <w:color w:val="000000"/>
          <w:sz w:val="28"/>
          <w:szCs w:val="28"/>
        </w:rPr>
        <w:t>Изменения по расходам предусматривают:</w:t>
      </w:r>
    </w:p>
    <w:p w:rsidR="00591B82" w:rsidRDefault="00591B82" w:rsidP="00870E73">
      <w:pPr>
        <w:ind w:firstLine="708"/>
        <w:jc w:val="both"/>
        <w:rPr>
          <w:color w:val="000000"/>
          <w:sz w:val="28"/>
          <w:szCs w:val="28"/>
        </w:rPr>
      </w:pPr>
    </w:p>
    <w:p w:rsidR="00591B82" w:rsidRDefault="00591B82" w:rsidP="007913B4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  <w:r w:rsidRPr="007913B4">
        <w:rPr>
          <w:b/>
          <w:color w:val="000000"/>
          <w:sz w:val="28"/>
          <w:szCs w:val="28"/>
          <w:u w:val="single"/>
        </w:rPr>
        <w:t xml:space="preserve">ГРБС - Управление строительства и архитектуры </w:t>
      </w:r>
    </w:p>
    <w:p w:rsidR="00591B82" w:rsidRDefault="00591B82" w:rsidP="007913B4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  <w:r w:rsidRPr="007913B4">
        <w:rPr>
          <w:b/>
          <w:color w:val="000000"/>
          <w:sz w:val="28"/>
          <w:szCs w:val="28"/>
          <w:u w:val="single"/>
        </w:rPr>
        <w:t>администрации Пучежского муниципального района:</w:t>
      </w:r>
    </w:p>
    <w:p w:rsidR="00591B82" w:rsidRDefault="00591B82" w:rsidP="007913B4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</w:p>
    <w:p w:rsidR="00591B82" w:rsidRDefault="00591B82" w:rsidP="00F6451A">
      <w:pPr>
        <w:numPr>
          <w:ilvl w:val="0"/>
          <w:numId w:val="1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расходов на подготовку</w:t>
      </w:r>
      <w:r w:rsidRPr="003469B2">
        <w:rPr>
          <w:color w:val="000000"/>
          <w:sz w:val="28"/>
          <w:szCs w:val="28"/>
        </w:rPr>
        <w:t xml:space="preserve"> проектов внесения изменений в документы территориального планирования, правила землепользования и застройки</w:t>
      </w:r>
      <w:r>
        <w:rPr>
          <w:color w:val="000000"/>
          <w:sz w:val="28"/>
          <w:szCs w:val="28"/>
        </w:rPr>
        <w:t xml:space="preserve"> на 1 900 000 рублей, в том числ</w:t>
      </w:r>
      <w:r w:rsidR="003F7E1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за счет субсидии областного бюджет</w:t>
      </w:r>
      <w:r w:rsidR="003F7E11">
        <w:rPr>
          <w:color w:val="000000"/>
          <w:sz w:val="28"/>
          <w:szCs w:val="28"/>
        </w:rPr>
        <w:t xml:space="preserve">а - </w:t>
      </w:r>
      <w:r>
        <w:rPr>
          <w:color w:val="000000"/>
          <w:sz w:val="28"/>
          <w:szCs w:val="28"/>
        </w:rPr>
        <w:t xml:space="preserve">1 545 707,0 рублей и дополнительных источников доходов </w:t>
      </w:r>
      <w:r w:rsidR="003F7E1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354 293 рубля</w:t>
      </w:r>
      <w:r w:rsidR="003F7E11">
        <w:rPr>
          <w:color w:val="000000"/>
          <w:sz w:val="28"/>
          <w:szCs w:val="28"/>
        </w:rPr>
        <w:t>;</w:t>
      </w:r>
    </w:p>
    <w:p w:rsidR="00591B82" w:rsidRPr="00CD3B74" w:rsidRDefault="00591B82" w:rsidP="00CD3B74">
      <w:pPr>
        <w:numPr>
          <w:ilvl w:val="0"/>
          <w:numId w:val="1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Перераспределени</w:t>
      </w:r>
      <w:r w:rsidR="003F7E1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расходов с </w:t>
      </w:r>
      <w:r w:rsidR="003F7E11">
        <w:rPr>
          <w:color w:val="000000"/>
          <w:sz w:val="28"/>
          <w:szCs w:val="28"/>
        </w:rPr>
        <w:t xml:space="preserve">мероприятия по </w:t>
      </w:r>
      <w:r>
        <w:rPr>
          <w:color w:val="000000"/>
          <w:sz w:val="28"/>
          <w:szCs w:val="28"/>
        </w:rPr>
        <w:t>ремонт</w:t>
      </w:r>
      <w:r w:rsidR="003F7E11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автомобильных дорог на доведение софинансирования местного бюджета до 5% к субсидии областного бюджета на содержание автомобильных дорог в сумме -245 469,13 рублей и иных МБТ сельским поселениям на осуществление дорожной деятельности +1 108 439,0 рубле</w:t>
      </w:r>
      <w:r w:rsidRPr="00CD3B74">
        <w:rPr>
          <w:sz w:val="28"/>
          <w:szCs w:val="28"/>
        </w:rPr>
        <w:t>й;</w:t>
      </w:r>
    </w:p>
    <w:p w:rsidR="00591B82" w:rsidRPr="00CD3B74" w:rsidRDefault="00591B82" w:rsidP="00CD3B74">
      <w:pPr>
        <w:numPr>
          <w:ilvl w:val="0"/>
          <w:numId w:val="1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Перераспределение расходов между основными мероприятиями по иным МБТ сельским поселениям на осуществление дорожной деятельности -3 301 861,83 рублей (ремонт дорог),</w:t>
      </w:r>
      <w:r w:rsidR="003F7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+ 2 193 422,83 рублей (содержание дорог). Разница </w:t>
      </w:r>
      <w:r w:rsidR="003F7E11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>1 108 439 рублей распределена на ремонт автомобильных дорог (</w:t>
      </w:r>
      <w:proofErr w:type="gramStart"/>
      <w:r>
        <w:rPr>
          <w:sz w:val="28"/>
          <w:szCs w:val="28"/>
        </w:rPr>
        <w:t>см</w:t>
      </w:r>
      <w:proofErr w:type="gramEnd"/>
      <w:r w:rsidR="003F7E11">
        <w:rPr>
          <w:sz w:val="28"/>
          <w:szCs w:val="28"/>
        </w:rPr>
        <w:t>.</w:t>
      </w:r>
      <w:r>
        <w:rPr>
          <w:sz w:val="28"/>
          <w:szCs w:val="28"/>
        </w:rPr>
        <w:t xml:space="preserve"> выше).</w:t>
      </w:r>
    </w:p>
    <w:p w:rsidR="00591B82" w:rsidRPr="00CD3B74" w:rsidRDefault="00591B82" w:rsidP="00CD3B74">
      <w:pPr>
        <w:jc w:val="both"/>
        <w:rPr>
          <w:color w:val="000000"/>
          <w:sz w:val="28"/>
          <w:szCs w:val="28"/>
        </w:rPr>
      </w:pPr>
    </w:p>
    <w:p w:rsidR="00591B82" w:rsidRDefault="00591B82" w:rsidP="007913B4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42589F">
        <w:rPr>
          <w:b/>
          <w:color w:val="000000"/>
          <w:sz w:val="28"/>
          <w:szCs w:val="28"/>
          <w:u w:val="single"/>
        </w:rPr>
        <w:t xml:space="preserve">ГРБС – Отдел образования и делам молодежи </w:t>
      </w:r>
    </w:p>
    <w:p w:rsidR="00591B82" w:rsidRDefault="00591B82" w:rsidP="007913B4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42589F">
        <w:rPr>
          <w:b/>
          <w:color w:val="000000"/>
          <w:sz w:val="28"/>
          <w:szCs w:val="28"/>
          <w:u w:val="single"/>
        </w:rPr>
        <w:t>администрации Пучежского муниципального района:</w:t>
      </w:r>
    </w:p>
    <w:p w:rsidR="00591B82" w:rsidRPr="0042589F" w:rsidRDefault="00591B82" w:rsidP="007913B4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591B82" w:rsidRDefault="00591B82" w:rsidP="0042589F">
      <w:pPr>
        <w:numPr>
          <w:ilvl w:val="0"/>
          <w:numId w:val="2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Перераспределени</w:t>
      </w:r>
      <w:r w:rsidR="003F7E1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расходов на содержание объектов недвижимости (взносы на капитальный ремонт многоквартирных домов</w:t>
      </w:r>
      <w:r w:rsidRPr="0017597F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 связи с передачей имущества в казну в сумме 2</w:t>
      </w:r>
      <w:r w:rsidR="003F7E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700 рублей;</w:t>
      </w:r>
    </w:p>
    <w:p w:rsidR="00591B82" w:rsidRDefault="00591B82" w:rsidP="0042589F">
      <w:pPr>
        <w:numPr>
          <w:ilvl w:val="0"/>
          <w:numId w:val="2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расходов на организацию дошкольного образования за счет дополнительных источников и внутреннего перераспределения на 916 905,93 рублей, в том числе</w:t>
      </w:r>
      <w:r w:rsidR="003F7E1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проведение </w:t>
      </w:r>
      <w:proofErr w:type="spellStart"/>
      <w:r>
        <w:rPr>
          <w:color w:val="000000"/>
          <w:sz w:val="28"/>
          <w:szCs w:val="28"/>
        </w:rPr>
        <w:t>аккарицидной</w:t>
      </w:r>
      <w:proofErr w:type="spellEnd"/>
      <w:r>
        <w:rPr>
          <w:color w:val="000000"/>
          <w:sz w:val="28"/>
          <w:szCs w:val="28"/>
        </w:rPr>
        <w:t xml:space="preserve"> обработки прилегающей территории, обслуживание сайтов, отопление по плановым показателям ноября 2021 года, подготовк</w:t>
      </w:r>
      <w:r w:rsidR="003F7E1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учреждений к новому учебному году (ремонт крыши, крыльца, косметический ремонт пищеблока, замена дверей);</w:t>
      </w:r>
    </w:p>
    <w:p w:rsidR="00591B82" w:rsidRDefault="00591B82" w:rsidP="0042589F">
      <w:pPr>
        <w:numPr>
          <w:ilvl w:val="0"/>
          <w:numId w:val="2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Уменьшение расходов </w:t>
      </w:r>
      <w:r w:rsidR="003F7E11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присмотр и уход за детьми, в части питания на 23 000 рублей (перераспределены на приобретение морозильной камеры и проверки сметной стоимости на ремонт кровли);</w:t>
      </w:r>
    </w:p>
    <w:p w:rsidR="00591B82" w:rsidRDefault="00591B82" w:rsidP="0042589F">
      <w:pPr>
        <w:numPr>
          <w:ilvl w:val="0"/>
          <w:numId w:val="2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Увеличение расходов за счет дополнительных доходов на обеспечение пожарной безопасности дошкольных учреждений на 791 рубль;</w:t>
      </w:r>
    </w:p>
    <w:p w:rsidR="00591B82" w:rsidRDefault="00591B82" w:rsidP="0042589F">
      <w:pPr>
        <w:numPr>
          <w:ilvl w:val="0"/>
          <w:numId w:val="2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Увеличение расходов за счет дополнительных источников на организацию общего образования и обеспечение функционирования муниципальных учреждений на 3 497 911,26 рублей, в том числе</w:t>
      </w:r>
      <w:r w:rsidR="003F7E1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на обслуживани</w:t>
      </w:r>
      <w:r w:rsidR="003F7E1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сайтов учреждений, </w:t>
      </w:r>
      <w:r w:rsidR="00E93266">
        <w:rPr>
          <w:color w:val="000000"/>
          <w:sz w:val="28"/>
          <w:szCs w:val="28"/>
        </w:rPr>
        <w:t xml:space="preserve">установку </w:t>
      </w:r>
      <w:proofErr w:type="spellStart"/>
      <w:r>
        <w:rPr>
          <w:color w:val="000000"/>
          <w:sz w:val="28"/>
          <w:szCs w:val="28"/>
        </w:rPr>
        <w:t>тахограф</w:t>
      </w:r>
      <w:r w:rsidR="00E93266"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 xml:space="preserve">, </w:t>
      </w:r>
      <w:r w:rsidR="00E93266">
        <w:rPr>
          <w:color w:val="000000"/>
          <w:sz w:val="28"/>
          <w:szCs w:val="28"/>
        </w:rPr>
        <w:t xml:space="preserve">прохождение </w:t>
      </w:r>
      <w:proofErr w:type="spellStart"/>
      <w:r>
        <w:rPr>
          <w:color w:val="000000"/>
          <w:sz w:val="28"/>
          <w:szCs w:val="28"/>
        </w:rPr>
        <w:t>предрейсовы</w:t>
      </w:r>
      <w:r w:rsidR="00E93266"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медосмотр</w:t>
      </w:r>
      <w:r w:rsidR="00E93266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водителей, предрейсовы</w:t>
      </w:r>
      <w:r w:rsidR="00E93266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техосмотр</w:t>
      </w:r>
      <w:r w:rsidR="00E93266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школьных автобусов, </w:t>
      </w:r>
      <w:r w:rsidR="00E93266">
        <w:rPr>
          <w:color w:val="000000"/>
          <w:sz w:val="28"/>
          <w:szCs w:val="28"/>
        </w:rPr>
        <w:t xml:space="preserve"> оплату </w:t>
      </w:r>
      <w:r>
        <w:rPr>
          <w:color w:val="000000"/>
          <w:sz w:val="28"/>
          <w:szCs w:val="28"/>
        </w:rPr>
        <w:t>аренд</w:t>
      </w:r>
      <w:r w:rsidR="00E9326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газового котла для Илья-Высоковской школы, отопление по плановым показателям ноября 2021 года, подготовк</w:t>
      </w:r>
      <w:r w:rsidR="00E9326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к новому учебному году (ремонт кровли</w:t>
      </w:r>
      <w:r w:rsidR="00E93266">
        <w:rPr>
          <w:color w:val="000000"/>
          <w:sz w:val="28"/>
          <w:szCs w:val="28"/>
        </w:rPr>
        <w:t xml:space="preserve"> зданий</w:t>
      </w:r>
      <w:r>
        <w:rPr>
          <w:color w:val="000000"/>
          <w:sz w:val="28"/>
          <w:szCs w:val="28"/>
        </w:rPr>
        <w:t xml:space="preserve">, </w:t>
      </w:r>
      <w:r w:rsidR="00E93266">
        <w:rPr>
          <w:color w:val="000000"/>
          <w:sz w:val="28"/>
          <w:szCs w:val="28"/>
        </w:rPr>
        <w:t>ремонт</w:t>
      </w:r>
      <w:proofErr w:type="gramEnd"/>
      <w:r w:rsidR="00E932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автобус</w:t>
      </w:r>
      <w:r w:rsidR="00E93266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, </w:t>
      </w:r>
      <w:r w:rsidR="00E93266">
        <w:rPr>
          <w:color w:val="000000"/>
          <w:sz w:val="28"/>
          <w:szCs w:val="28"/>
        </w:rPr>
        <w:t xml:space="preserve">проведение </w:t>
      </w:r>
      <w:r>
        <w:rPr>
          <w:color w:val="000000"/>
          <w:sz w:val="28"/>
          <w:szCs w:val="28"/>
        </w:rPr>
        <w:t>огнезащитн</w:t>
      </w:r>
      <w:r w:rsidR="00E93266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обработк</w:t>
      </w:r>
      <w:r w:rsidR="00E9326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чердачных помещений, приобретение водонагревателя);</w:t>
      </w:r>
    </w:p>
    <w:p w:rsidR="00591B82" w:rsidRDefault="00591B82" w:rsidP="0042589F">
      <w:pPr>
        <w:numPr>
          <w:ilvl w:val="0"/>
          <w:numId w:val="2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 расходов за счет дополнительных источников на 30 000 рублей на оплату штрафа по результатам проверки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в МОУ Лицей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Пучеж;</w:t>
      </w:r>
    </w:p>
    <w:p w:rsidR="00591B82" w:rsidRDefault="00591B82" w:rsidP="0042589F">
      <w:pPr>
        <w:numPr>
          <w:ilvl w:val="0"/>
          <w:numId w:val="2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расходов за счет дополнительных источников на 101 654 рубля на проведение пожарного аудита и техническое обслуживание пожарной сигнализации;</w:t>
      </w:r>
    </w:p>
    <w:p w:rsidR="00591B82" w:rsidRDefault="00591B82" w:rsidP="0042589F">
      <w:pPr>
        <w:numPr>
          <w:ilvl w:val="0"/>
          <w:numId w:val="2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 расходов за счет дополнительных источников на 6 000 рублей на установку светильников по периметру МОУ Пучежская гимназия в рамках требований паспорта безопасности образовательных учреждений; </w:t>
      </w:r>
    </w:p>
    <w:p w:rsidR="00591B82" w:rsidRDefault="00591B82" w:rsidP="0042589F">
      <w:pPr>
        <w:numPr>
          <w:ilvl w:val="0"/>
          <w:numId w:val="2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расходов за счет дополнительных источников на функционирование МОУ «Центр детского творчества» на 14 680,44 рубля, в том числе на обслуживание сайта учреждения и отопление по лимитам ноября 2021;</w:t>
      </w:r>
    </w:p>
    <w:p w:rsidR="00591B82" w:rsidRDefault="00591B82" w:rsidP="0042589F">
      <w:pPr>
        <w:numPr>
          <w:ilvl w:val="0"/>
          <w:numId w:val="2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расходов за счет дополнительных источников на обеспечение пожарной безопасности МОУ «Детский юношеский центр» на 5 225 рубл</w:t>
      </w:r>
      <w:r w:rsidR="00E93266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на оплату услуг по техническому обслуживанию пожарной сигнализации, поверка пожарных гидрантов;</w:t>
      </w:r>
    </w:p>
    <w:p w:rsidR="00591B82" w:rsidRDefault="00591B82" w:rsidP="0042589F">
      <w:pPr>
        <w:numPr>
          <w:ilvl w:val="0"/>
          <w:numId w:val="2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расходов за счет дополнительных источников на обеспечение функционирования МОУ «Детск</w:t>
      </w:r>
      <w:r w:rsidR="003F7E11">
        <w:rPr>
          <w:color w:val="000000"/>
          <w:sz w:val="28"/>
          <w:szCs w:val="28"/>
        </w:rPr>
        <w:t>о-</w:t>
      </w:r>
      <w:r>
        <w:rPr>
          <w:color w:val="000000"/>
          <w:sz w:val="28"/>
          <w:szCs w:val="28"/>
        </w:rPr>
        <w:t>юношеский центр» на 176 072,50 рублей, в том числе</w:t>
      </w:r>
      <w:r w:rsidR="003F7E1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оплата электроэнергии лыжной базы, экспертиза сметной стоимости, отопление по лимитам ноября 2021;</w:t>
      </w:r>
    </w:p>
    <w:p w:rsidR="00591B82" w:rsidRDefault="00591B82" w:rsidP="0042589F">
      <w:pPr>
        <w:numPr>
          <w:ilvl w:val="0"/>
          <w:numId w:val="2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Уменьшением расходов на внедрение целевой модели ЦОС в общеобразовательных учреждениях на 2 254 775,07 рублей, в том числе за счет субсидии областного бюджета </w:t>
      </w:r>
      <w:r w:rsidR="00E9326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2 254 547,33 рубля, местного бюджета</w:t>
      </w:r>
      <w:r w:rsidR="00E93266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 227,74 рубля;</w:t>
      </w:r>
    </w:p>
    <w:p w:rsidR="00E93266" w:rsidRDefault="00E93266" w:rsidP="00E93266">
      <w:pPr>
        <w:ind w:left="709"/>
        <w:jc w:val="both"/>
        <w:rPr>
          <w:color w:val="000000"/>
          <w:sz w:val="28"/>
          <w:szCs w:val="28"/>
        </w:rPr>
      </w:pPr>
    </w:p>
    <w:p w:rsidR="00591B82" w:rsidRDefault="00591B82" w:rsidP="006D7FAE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  <w:r w:rsidRPr="006D7FAE">
        <w:rPr>
          <w:b/>
          <w:color w:val="000000"/>
          <w:sz w:val="28"/>
          <w:szCs w:val="28"/>
          <w:u w:val="single"/>
        </w:rPr>
        <w:t xml:space="preserve">ГРБС – комитет экономического развития, управления </w:t>
      </w:r>
      <w:r>
        <w:rPr>
          <w:b/>
          <w:color w:val="000000"/>
          <w:sz w:val="28"/>
          <w:szCs w:val="28"/>
          <w:u w:val="single"/>
        </w:rPr>
        <w:t xml:space="preserve">  </w:t>
      </w:r>
    </w:p>
    <w:p w:rsidR="00591B82" w:rsidRDefault="00591B82" w:rsidP="006D7FAE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</w:t>
      </w:r>
      <w:r w:rsidRPr="006D7FAE">
        <w:rPr>
          <w:b/>
          <w:color w:val="000000"/>
          <w:sz w:val="28"/>
          <w:szCs w:val="28"/>
          <w:u w:val="single"/>
        </w:rPr>
        <w:t xml:space="preserve">муниципальным имуществом, торговли, конкурсов </w:t>
      </w:r>
    </w:p>
    <w:p w:rsidR="00591B82" w:rsidRDefault="00591B82" w:rsidP="006D7FAE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  <w:r w:rsidRPr="006D7FAE">
        <w:rPr>
          <w:b/>
          <w:color w:val="000000"/>
          <w:sz w:val="28"/>
          <w:szCs w:val="28"/>
          <w:u w:val="single"/>
        </w:rPr>
        <w:t>администрации Пучежского муниципального района:</w:t>
      </w:r>
    </w:p>
    <w:p w:rsidR="00591B82" w:rsidRPr="006D7FAE" w:rsidRDefault="00591B82" w:rsidP="006D7FAE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</w:p>
    <w:p w:rsidR="00591B82" w:rsidRDefault="00591B82" w:rsidP="006D7FAE">
      <w:pPr>
        <w:numPr>
          <w:ilvl w:val="0"/>
          <w:numId w:val="3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 w:rsidRPr="00D00B45">
        <w:rPr>
          <w:color w:val="000000"/>
          <w:sz w:val="28"/>
          <w:szCs w:val="28"/>
        </w:rPr>
        <w:t xml:space="preserve">Увеличение </w:t>
      </w:r>
      <w:r>
        <w:rPr>
          <w:color w:val="000000"/>
          <w:sz w:val="28"/>
          <w:szCs w:val="28"/>
        </w:rPr>
        <w:t>расходов на обеспечение приватизации и проведение предпродажной подготовки объектов недвижимости на 19 487,37 рубля за счет перераспределения с расходов на проведение кадастровых работ;</w:t>
      </w:r>
    </w:p>
    <w:p w:rsidR="00591B82" w:rsidRPr="00D00B45" w:rsidRDefault="00591B82" w:rsidP="006D7FAE">
      <w:pPr>
        <w:numPr>
          <w:ilvl w:val="0"/>
          <w:numId w:val="3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Увеличение расходов на содержание объектов недвижимости за счет дополнительных источников и внутреннего перераспределения на 5 228,18 рубля (на оплату взносов на капитальный ремонт в многоквартирных домах)</w:t>
      </w:r>
      <w:r w:rsidR="003F7E11">
        <w:rPr>
          <w:color w:val="000000"/>
          <w:sz w:val="28"/>
          <w:szCs w:val="28"/>
        </w:rPr>
        <w:t>;</w:t>
      </w:r>
    </w:p>
    <w:p w:rsidR="00591B82" w:rsidRPr="00137E07" w:rsidRDefault="00591B82" w:rsidP="006D7FAE">
      <w:pPr>
        <w:numPr>
          <w:ilvl w:val="0"/>
          <w:numId w:val="3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Уменьшение</w:t>
      </w:r>
      <w:r w:rsidRPr="00196063">
        <w:rPr>
          <w:color w:val="000000"/>
          <w:sz w:val="28"/>
          <w:szCs w:val="28"/>
        </w:rPr>
        <w:t xml:space="preserve"> ра</w:t>
      </w:r>
      <w:r>
        <w:rPr>
          <w:color w:val="000000"/>
          <w:sz w:val="28"/>
          <w:szCs w:val="28"/>
        </w:rPr>
        <w:t xml:space="preserve">сходов на проведение кадастровых работ в отношении неиспользуемых земель из состава земель сельскохозяйственного назначения на 389 747,37 рубля, в том числе за счет субсидии областного бюджета </w:t>
      </w:r>
      <w:r w:rsidR="00E9326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370 260 рублей, местного бюджета </w:t>
      </w:r>
      <w:r w:rsidR="00E9326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19 487,37 рублей.</w:t>
      </w:r>
    </w:p>
    <w:p w:rsidR="00591B82" w:rsidRDefault="00591B82" w:rsidP="001A3720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</w:p>
    <w:p w:rsidR="00591B82" w:rsidRPr="001A3720" w:rsidRDefault="00591B82" w:rsidP="001A3720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  <w:r w:rsidRPr="001A3720">
        <w:rPr>
          <w:b/>
          <w:color w:val="000000"/>
          <w:sz w:val="28"/>
          <w:szCs w:val="28"/>
          <w:u w:val="single"/>
        </w:rPr>
        <w:t>ГРБС – администрация Пучежского муниципального района:</w:t>
      </w:r>
    </w:p>
    <w:p w:rsidR="00591B82" w:rsidRDefault="00591B82" w:rsidP="00E355AB">
      <w:pPr>
        <w:ind w:firstLine="708"/>
        <w:jc w:val="both"/>
        <w:rPr>
          <w:color w:val="000000"/>
          <w:sz w:val="28"/>
          <w:szCs w:val="28"/>
          <w:u w:val="single"/>
        </w:rPr>
      </w:pPr>
    </w:p>
    <w:p w:rsidR="00591B82" w:rsidRPr="003367F9" w:rsidRDefault="00591B82" w:rsidP="001A3720">
      <w:pPr>
        <w:numPr>
          <w:ilvl w:val="0"/>
          <w:numId w:val="3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  <w:u w:val="single"/>
        </w:rPr>
      </w:pPr>
      <w:r w:rsidRPr="00196063">
        <w:rPr>
          <w:color w:val="000000"/>
          <w:sz w:val="28"/>
          <w:szCs w:val="28"/>
        </w:rPr>
        <w:t xml:space="preserve">Увеличение расходов </w:t>
      </w:r>
      <w:r>
        <w:rPr>
          <w:color w:val="000000"/>
          <w:sz w:val="28"/>
          <w:szCs w:val="28"/>
        </w:rPr>
        <w:t>за счет дополнительных источников доходов на обеспечение функций органов местного самоуправления на 6 394 рубля (целевой взнос по организации диагностики);</w:t>
      </w:r>
    </w:p>
    <w:p w:rsidR="00591B82" w:rsidRPr="003367F9" w:rsidRDefault="00591B82" w:rsidP="001A3720">
      <w:pPr>
        <w:numPr>
          <w:ilvl w:val="0"/>
          <w:numId w:val="3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Увеличени</w:t>
      </w:r>
      <w:r w:rsidR="007838E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расходов за счет субвенции областного бюджета на организацию деятельности комиссии по делам несовершеннолетних в сумме 3 663,35 рубля;</w:t>
      </w:r>
    </w:p>
    <w:p w:rsidR="00591B82" w:rsidRPr="003367F9" w:rsidRDefault="00591B82" w:rsidP="001A3720">
      <w:pPr>
        <w:numPr>
          <w:ilvl w:val="0"/>
          <w:numId w:val="3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Уменьшени</w:t>
      </w:r>
      <w:r w:rsidR="007838E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расходов за счет субвенции областного бюджета на осуществление полномочий по составлению (изменению) списков присяжных заседателей на 5 943,95 рублей;</w:t>
      </w:r>
    </w:p>
    <w:p w:rsidR="00591B82" w:rsidRPr="003367F9" w:rsidRDefault="00591B82" w:rsidP="001A3720">
      <w:pPr>
        <w:numPr>
          <w:ilvl w:val="0"/>
          <w:numId w:val="3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Увеличение расходов за счет дополнительных источников на содержание МУ «Управление АХО» на 386 563,52 рубля (в том числе на ремонт кровли, отопление по лимитам ноября 2021, </w:t>
      </w:r>
      <w:r w:rsidR="00E93266">
        <w:rPr>
          <w:color w:val="000000"/>
          <w:sz w:val="28"/>
          <w:szCs w:val="28"/>
        </w:rPr>
        <w:t xml:space="preserve">прохождение </w:t>
      </w:r>
      <w:proofErr w:type="spellStart"/>
      <w:r>
        <w:rPr>
          <w:color w:val="000000"/>
          <w:sz w:val="28"/>
          <w:szCs w:val="28"/>
        </w:rPr>
        <w:t>предрейсов</w:t>
      </w:r>
      <w:r w:rsidR="00E93266">
        <w:rPr>
          <w:color w:val="000000"/>
          <w:sz w:val="28"/>
          <w:szCs w:val="28"/>
        </w:rPr>
        <w:t>ого</w:t>
      </w:r>
      <w:proofErr w:type="spellEnd"/>
      <w:r w:rsidR="00E932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медицинск</w:t>
      </w:r>
      <w:r w:rsidR="00E93266">
        <w:rPr>
          <w:color w:val="000000"/>
          <w:sz w:val="28"/>
          <w:szCs w:val="28"/>
        </w:rPr>
        <w:t xml:space="preserve">ого </w:t>
      </w:r>
      <w:r>
        <w:rPr>
          <w:color w:val="000000"/>
          <w:sz w:val="28"/>
          <w:szCs w:val="28"/>
        </w:rPr>
        <w:t>осмотр</w:t>
      </w:r>
      <w:r w:rsidR="00E9326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водителей и техническ</w:t>
      </w:r>
      <w:r w:rsidR="00E93266">
        <w:rPr>
          <w:color w:val="000000"/>
          <w:sz w:val="28"/>
          <w:szCs w:val="28"/>
        </w:rPr>
        <w:t xml:space="preserve">ого </w:t>
      </w:r>
      <w:r>
        <w:rPr>
          <w:color w:val="000000"/>
          <w:sz w:val="28"/>
          <w:szCs w:val="28"/>
        </w:rPr>
        <w:t>осмотр</w:t>
      </w:r>
      <w:r w:rsidR="00E9326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автомобилей);</w:t>
      </w:r>
    </w:p>
    <w:p w:rsidR="00591B82" w:rsidRDefault="00591B82" w:rsidP="001A3720">
      <w:pPr>
        <w:numPr>
          <w:ilvl w:val="0"/>
          <w:numId w:val="3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 w:rsidRPr="003367F9">
        <w:rPr>
          <w:color w:val="000000"/>
          <w:sz w:val="28"/>
          <w:szCs w:val="28"/>
        </w:rPr>
        <w:t>Увеличением</w:t>
      </w:r>
      <w:r>
        <w:rPr>
          <w:color w:val="000000"/>
          <w:sz w:val="28"/>
          <w:szCs w:val="28"/>
        </w:rPr>
        <w:t xml:space="preserve"> расходов за счет дополнительных источников на содержание МУ «Управление АХО» в части оплаты земельного налога на 11 585,58 рубля;</w:t>
      </w:r>
    </w:p>
    <w:p w:rsidR="00591B82" w:rsidRDefault="00591B82" w:rsidP="001A3720">
      <w:pPr>
        <w:numPr>
          <w:ilvl w:val="0"/>
          <w:numId w:val="3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расходов за счет дополнительных источников на содержание муниципального имущества и арендованного имущества на 102 489,60 рублей;</w:t>
      </w:r>
    </w:p>
    <w:p w:rsidR="00591B82" w:rsidRDefault="00591B82" w:rsidP="001A3720">
      <w:pPr>
        <w:numPr>
          <w:ilvl w:val="0"/>
          <w:numId w:val="3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Увеличением расходов за счет дополнительных источников на возмещение расходов на приобретение ГСМ  при использовании личного транспорта медицинским работником </w:t>
      </w:r>
      <w:r w:rsidR="00E93266">
        <w:rPr>
          <w:color w:val="000000"/>
          <w:sz w:val="28"/>
          <w:szCs w:val="28"/>
        </w:rPr>
        <w:t>ОБУЗ «</w:t>
      </w:r>
      <w:r>
        <w:rPr>
          <w:color w:val="000000"/>
          <w:sz w:val="28"/>
          <w:szCs w:val="28"/>
        </w:rPr>
        <w:t>Пучежск</w:t>
      </w:r>
      <w:r w:rsidR="00E93266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ЦРБ</w:t>
      </w:r>
      <w:r w:rsidR="00E9326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 36 000 рублей;</w:t>
      </w:r>
    </w:p>
    <w:p w:rsidR="00591B82" w:rsidRDefault="00591B82" w:rsidP="001A3720">
      <w:pPr>
        <w:numPr>
          <w:ilvl w:val="0"/>
          <w:numId w:val="3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Увеличением расходов за счет дополнительных источников на обеспечение деятельности МУ «МФЦ в Пучежском муниципальном районе» на 41 014,91 рублей, в том числе содержание </w:t>
      </w:r>
      <w:proofErr w:type="spellStart"/>
      <w:r>
        <w:rPr>
          <w:color w:val="000000"/>
          <w:sz w:val="28"/>
          <w:szCs w:val="28"/>
        </w:rPr>
        <w:t>общедомового</w:t>
      </w:r>
      <w:proofErr w:type="spellEnd"/>
      <w:r>
        <w:rPr>
          <w:color w:val="000000"/>
          <w:sz w:val="28"/>
          <w:szCs w:val="28"/>
        </w:rPr>
        <w:t xml:space="preserve"> имущества и отопление по лимитам ноября 2021 года;</w:t>
      </w:r>
    </w:p>
    <w:p w:rsidR="00591B82" w:rsidRDefault="00591B82" w:rsidP="001A3720">
      <w:pPr>
        <w:numPr>
          <w:ilvl w:val="0"/>
          <w:numId w:val="3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Перераспределением расходов за счет иного МБТ Пучежского городского поселения на осуществление части полномочий по повышению туристического потенциала на 116 689,77 рублей (уточнен раздел и подраздел)</w:t>
      </w:r>
    </w:p>
    <w:p w:rsidR="00591B82" w:rsidRDefault="00591B82" w:rsidP="001A3720">
      <w:pPr>
        <w:numPr>
          <w:ilvl w:val="0"/>
          <w:numId w:val="3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Увеличением расходов за счет дополнительных источников на обеспечение пожарной безопасности МОУ «Детская школа искусств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Пучеж» на 34 000 рублей (проведение пожарного аудита);</w:t>
      </w:r>
    </w:p>
    <w:p w:rsidR="00591B82" w:rsidRDefault="00591B82" w:rsidP="005D29E4">
      <w:pPr>
        <w:numPr>
          <w:ilvl w:val="0"/>
          <w:numId w:val="3"/>
        </w:numPr>
        <w:tabs>
          <w:tab w:val="clear" w:pos="1428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Увеличением расходов за счет дополнительных источников на содержание МОУ «Детская школа искусств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Пучеж» на 37 318 рублей (о</w:t>
      </w:r>
      <w:r w:rsidR="007838E5">
        <w:rPr>
          <w:color w:val="000000"/>
          <w:sz w:val="28"/>
          <w:szCs w:val="28"/>
        </w:rPr>
        <w:t>топление по лимитам ноября 2021</w:t>
      </w:r>
      <w:r>
        <w:rPr>
          <w:color w:val="000000"/>
          <w:sz w:val="28"/>
          <w:szCs w:val="28"/>
        </w:rPr>
        <w:t>) и на 1000 рублей на оплату госпошлины;</w:t>
      </w:r>
    </w:p>
    <w:p w:rsidR="00591B82" w:rsidRPr="00CD2A62" w:rsidRDefault="00591B82" w:rsidP="007913B4">
      <w:pPr>
        <w:numPr>
          <w:ilvl w:val="0"/>
          <w:numId w:val="3"/>
        </w:numPr>
        <w:tabs>
          <w:tab w:val="clear" w:pos="1428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расходов за счет иного МБТ Затеихинского сельского поселения на решение вопросов местного значения по организации досуга на 26 849,29 рубля;</w:t>
      </w:r>
    </w:p>
    <w:p w:rsidR="00591B82" w:rsidRPr="00CD2A62" w:rsidRDefault="00591B82" w:rsidP="007913B4">
      <w:pPr>
        <w:numPr>
          <w:ilvl w:val="0"/>
          <w:numId w:val="3"/>
        </w:numPr>
        <w:tabs>
          <w:tab w:val="clear" w:pos="1428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расходов за счет дополнительных источников на предоставление музейных услуг на базе МУК «Краеведческий музей» на 48 200,19 рублей (отопление по лимитам ноября 2021 г);</w:t>
      </w:r>
    </w:p>
    <w:p w:rsidR="00591B82" w:rsidRPr="00CD2A62" w:rsidRDefault="00591B82" w:rsidP="007913B4">
      <w:pPr>
        <w:numPr>
          <w:ilvl w:val="0"/>
          <w:numId w:val="3"/>
        </w:numPr>
        <w:tabs>
          <w:tab w:val="clear" w:pos="1428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расходов на предоставление социальных выплат молодым семьям на приобретение жилья за счет субсидии областного бюджета 751 739,87 и иного МБТ Пучежского городского поселения 21 719 26 рублей;</w:t>
      </w:r>
    </w:p>
    <w:p w:rsidR="00591B82" w:rsidRDefault="00591B82" w:rsidP="007913B4">
      <w:pPr>
        <w:numPr>
          <w:ilvl w:val="0"/>
          <w:numId w:val="3"/>
        </w:numPr>
        <w:tabs>
          <w:tab w:val="clear" w:pos="1428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расходов за счет субсидии областного бюджета на предоставление субсидий гражданам на оплату первоначального взноса при получении ипотечного жилищного кредита на 649 271,70 рублей.</w:t>
      </w:r>
    </w:p>
    <w:sectPr w:rsidR="00591B82" w:rsidSect="002602C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A49"/>
    <w:multiLevelType w:val="hybridMultilevel"/>
    <w:tmpl w:val="352676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4B052C2"/>
    <w:multiLevelType w:val="hybridMultilevel"/>
    <w:tmpl w:val="2B6C2A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ACF364C"/>
    <w:multiLevelType w:val="hybridMultilevel"/>
    <w:tmpl w:val="83C0DC0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09A6F24"/>
    <w:multiLevelType w:val="hybridMultilevel"/>
    <w:tmpl w:val="0F6E443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2C3"/>
    <w:rsid w:val="00000E2C"/>
    <w:rsid w:val="00002176"/>
    <w:rsid w:val="0003628E"/>
    <w:rsid w:val="00037BF4"/>
    <w:rsid w:val="00043486"/>
    <w:rsid w:val="000522C3"/>
    <w:rsid w:val="000550DC"/>
    <w:rsid w:val="00074988"/>
    <w:rsid w:val="00081CFE"/>
    <w:rsid w:val="00090C88"/>
    <w:rsid w:val="00094206"/>
    <w:rsid w:val="000B0C99"/>
    <w:rsid w:val="000B2567"/>
    <w:rsid w:val="000B44E1"/>
    <w:rsid w:val="000B7648"/>
    <w:rsid w:val="000E1995"/>
    <w:rsid w:val="000E24DE"/>
    <w:rsid w:val="001028CE"/>
    <w:rsid w:val="001157DA"/>
    <w:rsid w:val="00116199"/>
    <w:rsid w:val="00120EC5"/>
    <w:rsid w:val="00123AD4"/>
    <w:rsid w:val="00137E07"/>
    <w:rsid w:val="00147A28"/>
    <w:rsid w:val="001566F2"/>
    <w:rsid w:val="00157562"/>
    <w:rsid w:val="00162F4D"/>
    <w:rsid w:val="00163D41"/>
    <w:rsid w:val="00166045"/>
    <w:rsid w:val="0017597F"/>
    <w:rsid w:val="001852C2"/>
    <w:rsid w:val="00186C6E"/>
    <w:rsid w:val="00196063"/>
    <w:rsid w:val="001A3720"/>
    <w:rsid w:val="001B06A7"/>
    <w:rsid w:val="001B2BC3"/>
    <w:rsid w:val="001D6589"/>
    <w:rsid w:val="001D6C54"/>
    <w:rsid w:val="001F0804"/>
    <w:rsid w:val="00217C00"/>
    <w:rsid w:val="00222D68"/>
    <w:rsid w:val="002404BD"/>
    <w:rsid w:val="00242F8F"/>
    <w:rsid w:val="00251F7F"/>
    <w:rsid w:val="002538C3"/>
    <w:rsid w:val="00255574"/>
    <w:rsid w:val="002602CF"/>
    <w:rsid w:val="00260C7E"/>
    <w:rsid w:val="00261F8F"/>
    <w:rsid w:val="002774DB"/>
    <w:rsid w:val="002833F6"/>
    <w:rsid w:val="00295E48"/>
    <w:rsid w:val="0029748E"/>
    <w:rsid w:val="002A2D25"/>
    <w:rsid w:val="002B5848"/>
    <w:rsid w:val="002C20FA"/>
    <w:rsid w:val="002D3FDB"/>
    <w:rsid w:val="002E003F"/>
    <w:rsid w:val="002E607A"/>
    <w:rsid w:val="00321711"/>
    <w:rsid w:val="003367F9"/>
    <w:rsid w:val="00340D28"/>
    <w:rsid w:val="003469B2"/>
    <w:rsid w:val="00347DBB"/>
    <w:rsid w:val="003504BB"/>
    <w:rsid w:val="003653F6"/>
    <w:rsid w:val="00367AA8"/>
    <w:rsid w:val="0038739B"/>
    <w:rsid w:val="0038763E"/>
    <w:rsid w:val="00394862"/>
    <w:rsid w:val="003C06AD"/>
    <w:rsid w:val="003C2920"/>
    <w:rsid w:val="003C5D46"/>
    <w:rsid w:val="003F2C9C"/>
    <w:rsid w:val="003F7E11"/>
    <w:rsid w:val="00402C7F"/>
    <w:rsid w:val="0040391C"/>
    <w:rsid w:val="0042589F"/>
    <w:rsid w:val="004302D2"/>
    <w:rsid w:val="004378F2"/>
    <w:rsid w:val="004730B2"/>
    <w:rsid w:val="00475A99"/>
    <w:rsid w:val="00487557"/>
    <w:rsid w:val="00491F7C"/>
    <w:rsid w:val="004920DF"/>
    <w:rsid w:val="004B6AC7"/>
    <w:rsid w:val="004C7699"/>
    <w:rsid w:val="004D5DBA"/>
    <w:rsid w:val="005157B8"/>
    <w:rsid w:val="00520A3C"/>
    <w:rsid w:val="00527B78"/>
    <w:rsid w:val="00531668"/>
    <w:rsid w:val="00545A42"/>
    <w:rsid w:val="00566B24"/>
    <w:rsid w:val="00576272"/>
    <w:rsid w:val="00591B82"/>
    <w:rsid w:val="005A5EF4"/>
    <w:rsid w:val="005D254E"/>
    <w:rsid w:val="005D29E4"/>
    <w:rsid w:val="00622A02"/>
    <w:rsid w:val="00627B16"/>
    <w:rsid w:val="00627C8A"/>
    <w:rsid w:val="00645F69"/>
    <w:rsid w:val="006531C0"/>
    <w:rsid w:val="00662A0A"/>
    <w:rsid w:val="00663A8D"/>
    <w:rsid w:val="0066428E"/>
    <w:rsid w:val="00664505"/>
    <w:rsid w:val="00687614"/>
    <w:rsid w:val="00691087"/>
    <w:rsid w:val="00697219"/>
    <w:rsid w:val="006B549C"/>
    <w:rsid w:val="006C51F6"/>
    <w:rsid w:val="006D7FAE"/>
    <w:rsid w:val="006D7FEC"/>
    <w:rsid w:val="007116DD"/>
    <w:rsid w:val="00742206"/>
    <w:rsid w:val="007838E5"/>
    <w:rsid w:val="0078524A"/>
    <w:rsid w:val="007870BA"/>
    <w:rsid w:val="00790309"/>
    <w:rsid w:val="00790406"/>
    <w:rsid w:val="007913B4"/>
    <w:rsid w:val="00797115"/>
    <w:rsid w:val="007A3D49"/>
    <w:rsid w:val="007D7D50"/>
    <w:rsid w:val="007F7118"/>
    <w:rsid w:val="007F7E2E"/>
    <w:rsid w:val="00870E73"/>
    <w:rsid w:val="00883AAC"/>
    <w:rsid w:val="008958B0"/>
    <w:rsid w:val="008974B4"/>
    <w:rsid w:val="008A3E0B"/>
    <w:rsid w:val="008C1969"/>
    <w:rsid w:val="008C3892"/>
    <w:rsid w:val="008F1187"/>
    <w:rsid w:val="008F1AA5"/>
    <w:rsid w:val="009013C0"/>
    <w:rsid w:val="00911C06"/>
    <w:rsid w:val="00926CB4"/>
    <w:rsid w:val="009306CC"/>
    <w:rsid w:val="0096716B"/>
    <w:rsid w:val="0099158D"/>
    <w:rsid w:val="0099637F"/>
    <w:rsid w:val="009E766E"/>
    <w:rsid w:val="00A17EDD"/>
    <w:rsid w:val="00A22B25"/>
    <w:rsid w:val="00A41222"/>
    <w:rsid w:val="00A55077"/>
    <w:rsid w:val="00A7153A"/>
    <w:rsid w:val="00A815DB"/>
    <w:rsid w:val="00A85661"/>
    <w:rsid w:val="00A93FD5"/>
    <w:rsid w:val="00AB263C"/>
    <w:rsid w:val="00AB7EC5"/>
    <w:rsid w:val="00AD6E14"/>
    <w:rsid w:val="00B113BA"/>
    <w:rsid w:val="00B33020"/>
    <w:rsid w:val="00B33133"/>
    <w:rsid w:val="00B41C83"/>
    <w:rsid w:val="00B52D04"/>
    <w:rsid w:val="00B75C66"/>
    <w:rsid w:val="00B86BEE"/>
    <w:rsid w:val="00B95779"/>
    <w:rsid w:val="00BB0340"/>
    <w:rsid w:val="00BB4779"/>
    <w:rsid w:val="00BF3029"/>
    <w:rsid w:val="00C247FB"/>
    <w:rsid w:val="00C30D46"/>
    <w:rsid w:val="00C31AEA"/>
    <w:rsid w:val="00C42DAF"/>
    <w:rsid w:val="00C50320"/>
    <w:rsid w:val="00C664AF"/>
    <w:rsid w:val="00C81FCA"/>
    <w:rsid w:val="00C85A56"/>
    <w:rsid w:val="00C92FC2"/>
    <w:rsid w:val="00C949C6"/>
    <w:rsid w:val="00C95E6D"/>
    <w:rsid w:val="00CA5F0D"/>
    <w:rsid w:val="00CC0255"/>
    <w:rsid w:val="00CC5380"/>
    <w:rsid w:val="00CC7F00"/>
    <w:rsid w:val="00CD2A62"/>
    <w:rsid w:val="00CD3B74"/>
    <w:rsid w:val="00CD4D93"/>
    <w:rsid w:val="00CD4F20"/>
    <w:rsid w:val="00CD7D4A"/>
    <w:rsid w:val="00CE2C90"/>
    <w:rsid w:val="00CE4BBD"/>
    <w:rsid w:val="00CF75D3"/>
    <w:rsid w:val="00D00B45"/>
    <w:rsid w:val="00D20B48"/>
    <w:rsid w:val="00D242B3"/>
    <w:rsid w:val="00D60A5A"/>
    <w:rsid w:val="00D8560B"/>
    <w:rsid w:val="00DA5FA4"/>
    <w:rsid w:val="00DB51B3"/>
    <w:rsid w:val="00DC15BB"/>
    <w:rsid w:val="00DC4DFF"/>
    <w:rsid w:val="00DD6CC1"/>
    <w:rsid w:val="00DE59CC"/>
    <w:rsid w:val="00DF0FC0"/>
    <w:rsid w:val="00DF3395"/>
    <w:rsid w:val="00E025FA"/>
    <w:rsid w:val="00E355AB"/>
    <w:rsid w:val="00E423F6"/>
    <w:rsid w:val="00E42450"/>
    <w:rsid w:val="00E43640"/>
    <w:rsid w:val="00E47867"/>
    <w:rsid w:val="00E653CD"/>
    <w:rsid w:val="00E721AE"/>
    <w:rsid w:val="00E851CA"/>
    <w:rsid w:val="00E93266"/>
    <w:rsid w:val="00EA25B1"/>
    <w:rsid w:val="00ED1AE9"/>
    <w:rsid w:val="00ED4F29"/>
    <w:rsid w:val="00EE2A94"/>
    <w:rsid w:val="00EE5F9C"/>
    <w:rsid w:val="00EF3B1F"/>
    <w:rsid w:val="00EF4BB3"/>
    <w:rsid w:val="00F10074"/>
    <w:rsid w:val="00F3753A"/>
    <w:rsid w:val="00F445C3"/>
    <w:rsid w:val="00F6451A"/>
    <w:rsid w:val="00F652C3"/>
    <w:rsid w:val="00F65EAA"/>
    <w:rsid w:val="00FA1326"/>
    <w:rsid w:val="00FC0656"/>
    <w:rsid w:val="00FD0972"/>
    <w:rsid w:val="00FE02EF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3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6</Pages>
  <Words>1651</Words>
  <Characters>10732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РФО</dc:creator>
  <cp:keywords/>
  <dc:description/>
  <cp:lastModifiedBy>Чурсина</cp:lastModifiedBy>
  <cp:revision>60</cp:revision>
  <cp:lastPrinted>2021-02-16T10:09:00Z</cp:lastPrinted>
  <dcterms:created xsi:type="dcterms:W3CDTF">2020-12-24T10:20:00Z</dcterms:created>
  <dcterms:modified xsi:type="dcterms:W3CDTF">2021-04-30T07:59:00Z</dcterms:modified>
</cp:coreProperties>
</file>